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2E" w:rsidRPr="00AA662E" w:rsidRDefault="00AA662E">
      <w:pPr>
        <w:rPr>
          <w:b/>
          <w:color w:val="984806" w:themeColor="accent6" w:themeShade="80"/>
          <w:sz w:val="36"/>
          <w:szCs w:val="36"/>
        </w:rPr>
      </w:pPr>
      <w:r>
        <w:rPr>
          <w:b/>
          <w:color w:val="984806" w:themeColor="accent6" w:themeShade="80"/>
          <w:sz w:val="36"/>
          <w:szCs w:val="36"/>
        </w:rPr>
        <w:t>BIO-AGRICULTURE UPDATE</w:t>
      </w:r>
    </w:p>
    <w:p w:rsidR="00C97C18" w:rsidRDefault="00C97C18">
      <w:r>
        <w:t>In this update we have included links to a variety of publications and some observations on bio-agriculture and climate change.</w:t>
      </w:r>
    </w:p>
    <w:p w:rsidR="00C97C18" w:rsidRPr="00C97C18" w:rsidRDefault="00C97C18">
      <w:pPr>
        <w:rPr>
          <w:b/>
          <w:u w:val="single"/>
        </w:rPr>
      </w:pPr>
      <w:r>
        <w:rPr>
          <w:b/>
          <w:u w:val="single"/>
        </w:rPr>
        <w:t>EMISSION REDUCTION TARGETS</w:t>
      </w:r>
    </w:p>
    <w:p w:rsidR="00C97C18" w:rsidRDefault="00C97C18">
      <w:r>
        <w:t xml:space="preserve">One of the things we have noticed in our communications with people involved in the field is that few people are aware of what emission reduction targets really mean.  </w:t>
      </w:r>
    </w:p>
    <w:p w:rsidR="00C97C18" w:rsidRPr="00C97C18" w:rsidRDefault="00C97C18">
      <w:r w:rsidRPr="00C97C18">
        <w:t>For example, Australia has committed itself to an emission reduction target 5% below 2000 levels by the year 2020. Most people don’t realise that this commitment involves reducing our emissions by far more than 5%. Before we even start the 5% reduction, we have to first get our emissions back to 2000 levels. The estimated growth of emissions with business as usual (BAU) between the years 2000 and 2020 is 42%. Therefore a 5% reduction by the year 2020 actually requires us to cut emissions by 47% (5% + BAU increase of 42%) Doubling our target to 10% is then just a relatively small increase in total emission reductions – from 47% to 52% (an actual increase of 10.7%).   This means that if our emission reduction target is doubled from 5% to 10%, the second 5% will only cost 10.7% of the first one.</w:t>
      </w:r>
    </w:p>
    <w:p w:rsidR="003239A1" w:rsidRPr="00BD644B" w:rsidRDefault="00BD644B">
      <w:pPr>
        <w:rPr>
          <w:b/>
          <w:u w:val="single"/>
        </w:rPr>
      </w:pPr>
      <w:r w:rsidRPr="00BD644B">
        <w:rPr>
          <w:b/>
          <w:u w:val="single"/>
        </w:rPr>
        <w:t xml:space="preserve">INTERESTING READING </w:t>
      </w:r>
    </w:p>
    <w:p w:rsidR="0000065A" w:rsidRDefault="0000065A" w:rsidP="0000065A">
      <w:r>
        <w:t xml:space="preserve">The Soil Association which </w:t>
      </w:r>
      <w:r w:rsidR="00A24382">
        <w:t xml:space="preserve">is </w:t>
      </w:r>
      <w:r>
        <w:t xml:space="preserve">a major British organic farming organisation has produced a paper titled </w:t>
      </w:r>
      <w:hyperlink r:id="rId4" w:history="1">
        <w:r w:rsidRPr="00FC0AAD">
          <w:rPr>
            <w:rStyle w:val="Hyperlink"/>
            <w:b/>
            <w:i/>
          </w:rPr>
          <w:t>Soil carbon and Organic Farming</w:t>
        </w:r>
      </w:hyperlink>
      <w:r>
        <w:t xml:space="preserve"> </w:t>
      </w:r>
      <w:r w:rsidR="00A24382">
        <w:t xml:space="preserve">(2009) </w:t>
      </w:r>
      <w:r>
        <w:t xml:space="preserve">which is a detailed survey of scientific research into the carbon sequestration potential of </w:t>
      </w:r>
      <w:r w:rsidR="00E5235C">
        <w:t>organic and biodynamic agriculture. The conclusions they come to are very similar to what our research has come up with.</w:t>
      </w:r>
    </w:p>
    <w:p w:rsidR="0000065A" w:rsidRDefault="00E5235C" w:rsidP="0000065A">
      <w:r>
        <w:t>Organic farming produces an estimated average of 28% more topsoil carbon per hectare than non-organic farming in Northern Europe and 20% more for all countries surveyed. Biodynamic farming showed even more carbon being stored – 25% for all countries surveyed.</w:t>
      </w:r>
    </w:p>
    <w:p w:rsidR="00A24382" w:rsidRDefault="00A24382" w:rsidP="0000065A">
      <w:r>
        <w:t>The paper goes into a lot of detail, giving answers to many of the questions that are raised in discussions about bio-agriculture and soil carbon sequestration.</w:t>
      </w:r>
    </w:p>
    <w:p w:rsidR="00A24382" w:rsidRDefault="00A24382" w:rsidP="00A24382">
      <w:r>
        <w:t>Another interesting paper is</w:t>
      </w:r>
      <w:r>
        <w:rPr>
          <w:b/>
        </w:rPr>
        <w:t xml:space="preserve"> </w:t>
      </w:r>
      <w:hyperlink r:id="rId5" w:history="1">
        <w:r w:rsidRPr="00FC0AAD">
          <w:rPr>
            <w:rStyle w:val="Hyperlink"/>
            <w:b/>
            <w:i/>
          </w:rPr>
          <w:t>Soil Carbon Sequestration Potential:  A review for Australian agriculture</w:t>
        </w:r>
      </w:hyperlink>
      <w:r>
        <w:rPr>
          <w:b/>
          <w:i/>
        </w:rPr>
        <w:t xml:space="preserve"> </w:t>
      </w:r>
      <w:r w:rsidR="006B416D">
        <w:rPr>
          <w:b/>
          <w:i/>
        </w:rPr>
        <w:t xml:space="preserve">(2010) </w:t>
      </w:r>
      <w:r>
        <w:t>produced by the CSIRO for the Australian Department of Climate Change. This review looks at different options for changed land management to increase soil carbon levels</w:t>
      </w:r>
      <w:r w:rsidR="006F3953">
        <w:t>.</w:t>
      </w:r>
      <w:r>
        <w:t xml:space="preserve"> </w:t>
      </w:r>
    </w:p>
    <w:p w:rsidR="006F3953" w:rsidRDefault="006F3953" w:rsidP="00A24382">
      <w:r>
        <w:t xml:space="preserve">There is a lot of </w:t>
      </w:r>
      <w:r w:rsidR="006B416D">
        <w:t xml:space="preserve">detailed </w:t>
      </w:r>
      <w:r>
        <w:t xml:space="preserve">scientific explanation of the </w:t>
      </w:r>
      <w:r w:rsidR="006B416D">
        <w:t>mechanics</w:t>
      </w:r>
      <w:r>
        <w:t xml:space="preserve"> of </w:t>
      </w:r>
      <w:r w:rsidR="006B416D">
        <w:t xml:space="preserve">soil </w:t>
      </w:r>
      <w:r>
        <w:t>carbon sequestration.</w:t>
      </w:r>
      <w:r w:rsidR="006B416D">
        <w:t xml:space="preserve"> The paper </w:t>
      </w:r>
      <w:r w:rsidR="00AA662E">
        <w:t xml:space="preserve">also </w:t>
      </w:r>
      <w:r w:rsidR="00B72455">
        <w:t>suggests</w:t>
      </w:r>
      <w:r w:rsidR="006B416D">
        <w:t xml:space="preserve"> organic farming as an option with great potential.</w:t>
      </w:r>
    </w:p>
    <w:p w:rsidR="00BD644B" w:rsidRPr="00BD644B" w:rsidRDefault="00BD644B" w:rsidP="00A24382">
      <w:pPr>
        <w:rPr>
          <w:b/>
        </w:rPr>
      </w:pPr>
      <w:r w:rsidRPr="00BD644B">
        <w:rPr>
          <w:b/>
          <w:u w:val="single"/>
        </w:rPr>
        <w:t>THE MISSING LINK</w:t>
      </w:r>
      <w:r w:rsidR="00AA662E">
        <w:rPr>
          <w:b/>
          <w:u w:val="single"/>
        </w:rPr>
        <w:t xml:space="preserve"> – soil carbon measuring</w:t>
      </w:r>
    </w:p>
    <w:p w:rsidR="006F3953" w:rsidRDefault="006F3953" w:rsidP="00A24382">
      <w:r>
        <w:t xml:space="preserve">When discussing </w:t>
      </w:r>
      <w:r w:rsidR="00750020">
        <w:t>the</w:t>
      </w:r>
      <w:r>
        <w:t xml:space="preserve"> implementation of carbon sequestration pro</w:t>
      </w:r>
      <w:r w:rsidR="001A6B8B">
        <w:t>gram</w:t>
      </w:r>
      <w:r w:rsidR="00360822">
        <w:t>s,</w:t>
      </w:r>
      <w:r>
        <w:t xml:space="preserve"> </w:t>
      </w:r>
      <w:r w:rsidR="00750020">
        <w:t>b</w:t>
      </w:r>
      <w:r>
        <w:t xml:space="preserve">oth of these papers </w:t>
      </w:r>
      <w:r w:rsidR="007F3344">
        <w:t>suggest</w:t>
      </w:r>
      <w:r>
        <w:t xml:space="preserve"> </w:t>
      </w:r>
      <w:r w:rsidR="00F63A6C">
        <w:t>the way to</w:t>
      </w:r>
      <w:r w:rsidR="007F3344">
        <w:t xml:space="preserve"> </w:t>
      </w:r>
      <w:r w:rsidR="00825CA2">
        <w:t>determin</w:t>
      </w:r>
      <w:r w:rsidR="00F63A6C">
        <w:t>e</w:t>
      </w:r>
      <w:r>
        <w:t xml:space="preserve"> </w:t>
      </w:r>
      <w:r w:rsidR="00BD644B">
        <w:t>the amount of</w:t>
      </w:r>
      <w:r>
        <w:t xml:space="preserve"> carbon </w:t>
      </w:r>
      <w:r w:rsidR="00BD644B">
        <w:t xml:space="preserve">that </w:t>
      </w:r>
      <w:r>
        <w:t xml:space="preserve">has been stored in the soil </w:t>
      </w:r>
      <w:r w:rsidR="00F63A6C">
        <w:t xml:space="preserve">is by </w:t>
      </w:r>
      <w:r w:rsidR="00FC0AAD">
        <w:t>using</w:t>
      </w:r>
      <w:r>
        <w:t xml:space="preserve"> average </w:t>
      </w:r>
      <w:r w:rsidR="00F63A6C">
        <w:t xml:space="preserve">sequestration </w:t>
      </w:r>
      <w:r>
        <w:t xml:space="preserve">figures </w:t>
      </w:r>
      <w:r w:rsidR="00360822">
        <w:t>for different farming techniques.</w:t>
      </w:r>
      <w:r>
        <w:t xml:space="preserve">  </w:t>
      </w:r>
      <w:r w:rsidR="00360822">
        <w:t>For example</w:t>
      </w:r>
      <w:r w:rsidR="007E64D1">
        <w:t>,</w:t>
      </w:r>
      <w:r w:rsidR="00360822">
        <w:t xml:space="preserve"> </w:t>
      </w:r>
      <w:r w:rsidR="007E64D1">
        <w:t>say</w:t>
      </w:r>
      <w:r w:rsidR="00360822">
        <w:t xml:space="preserve"> a farmer is growing wheat using a parti</w:t>
      </w:r>
      <w:r w:rsidR="007E64D1">
        <w:t>cular organic method of farming. R</w:t>
      </w:r>
      <w:r w:rsidR="00360822">
        <w:t xml:space="preserve">esearch </w:t>
      </w:r>
      <w:r w:rsidR="007E64D1">
        <w:t xml:space="preserve">on that farming method will have </w:t>
      </w:r>
      <w:r w:rsidR="007F3344">
        <w:t>shown</w:t>
      </w:r>
      <w:r w:rsidR="007E64D1">
        <w:t xml:space="preserve"> average rate</w:t>
      </w:r>
      <w:r w:rsidR="00F63A6C">
        <w:t>s</w:t>
      </w:r>
      <w:r w:rsidR="007E64D1">
        <w:t xml:space="preserve"> of se</w:t>
      </w:r>
      <w:r w:rsidR="00050DCD">
        <w:t>questration</w:t>
      </w:r>
      <w:r w:rsidR="00825CA2">
        <w:t xml:space="preserve"> for that method in different climates</w:t>
      </w:r>
      <w:r w:rsidR="00F63A6C" w:rsidRPr="00F63A6C">
        <w:t xml:space="preserve"> </w:t>
      </w:r>
      <w:r w:rsidR="00F63A6C">
        <w:t>and soils</w:t>
      </w:r>
      <w:r w:rsidR="00050DCD">
        <w:t>. This</w:t>
      </w:r>
      <w:r w:rsidR="007F3344">
        <w:t xml:space="preserve"> average</w:t>
      </w:r>
      <w:r w:rsidR="00050DCD">
        <w:t xml:space="preserve"> </w:t>
      </w:r>
      <w:r w:rsidR="00825CA2">
        <w:lastRenderedPageBreak/>
        <w:t xml:space="preserve">sequestration </w:t>
      </w:r>
      <w:r w:rsidR="00050DCD">
        <w:t>rate would the</w:t>
      </w:r>
      <w:r w:rsidR="007E64D1">
        <w:t xml:space="preserve">n be used to determine how much carbon </w:t>
      </w:r>
      <w:r w:rsidR="007F3344">
        <w:t>the farmer</w:t>
      </w:r>
      <w:r w:rsidR="007E64D1">
        <w:t xml:space="preserve"> is sequestering.</w:t>
      </w:r>
      <w:r w:rsidR="00360822">
        <w:t xml:space="preserve"> </w:t>
      </w:r>
      <w:r w:rsidR="00366CC4">
        <w:t>As long as he c</w:t>
      </w:r>
      <w:r w:rsidR="007F3344">
        <w:t>an</w:t>
      </w:r>
      <w:r w:rsidR="00366CC4">
        <w:t xml:space="preserve"> verify he is using that farming technique h</w:t>
      </w:r>
      <w:r w:rsidR="00360822">
        <w:t xml:space="preserve">e would earn carbon credits estimated on that basis. </w:t>
      </w:r>
      <w:r w:rsidR="004635AC">
        <w:t>Almost all discussions on soi</w:t>
      </w:r>
      <w:r w:rsidR="001A6B8B">
        <w:t>l carbon sequestration program</w:t>
      </w:r>
      <w:r w:rsidR="004635AC">
        <w:t xml:space="preserve">s suggest either using this method of estimating carbon levels, or </w:t>
      </w:r>
      <w:r w:rsidR="00BD644B">
        <w:t xml:space="preserve">else they </w:t>
      </w:r>
      <w:r w:rsidR="004635AC">
        <w:t>say that the whole idea is too impractical to implement</w:t>
      </w:r>
      <w:r w:rsidR="007F3344">
        <w:t>;</w:t>
      </w:r>
      <w:r w:rsidR="00BD644B">
        <w:t xml:space="preserve"> that</w:t>
      </w:r>
      <w:r w:rsidR="004635AC">
        <w:t xml:space="preserve"> it </w:t>
      </w:r>
      <w:r w:rsidR="00BD644B">
        <w:t xml:space="preserve">is </w:t>
      </w:r>
      <w:r w:rsidR="004635AC">
        <w:t>too complex and it is impossible to know if the carbon that is estimated to be in the soil will actually be there in reality.</w:t>
      </w:r>
      <w:r w:rsidR="00B72455">
        <w:t xml:space="preserve"> The main reason for these conclusions is that up till now measuring soil carbon has been a very complex and expensive process.</w:t>
      </w:r>
      <w:r w:rsidR="00F63A6C">
        <w:t xml:space="preserve"> </w:t>
      </w:r>
      <w:r w:rsidR="00F63A6C" w:rsidRPr="00C97C18">
        <w:t xml:space="preserve">(An example of this complexity can be seen </w:t>
      </w:r>
      <w:hyperlink r:id="rId6" w:history="1">
        <w:r w:rsidR="00F63A6C" w:rsidRPr="00C97C18">
          <w:rPr>
            <w:rStyle w:val="Hyperlink"/>
          </w:rPr>
          <w:t>here</w:t>
        </w:r>
      </w:hyperlink>
      <w:r w:rsidR="00F63A6C" w:rsidRPr="00C97C18">
        <w:t xml:space="preserve"> in </w:t>
      </w:r>
      <w:r w:rsidR="00D7749C" w:rsidRPr="00C97C18">
        <w:t xml:space="preserve">the methodology for </w:t>
      </w:r>
      <w:r w:rsidR="00F63A6C" w:rsidRPr="00C97C18">
        <w:t>a World Bank project for carbon sequestration in African farms.)</w:t>
      </w:r>
      <w:r w:rsidR="005B0E7E">
        <w:t xml:space="preserve"> </w:t>
      </w:r>
      <w:r w:rsidR="00C97C18" w:rsidRPr="0097387D">
        <w:t>You can i</w:t>
      </w:r>
      <w:r w:rsidR="005B0E7E" w:rsidRPr="0097387D">
        <w:t xml:space="preserve">magine the </w:t>
      </w:r>
      <w:r w:rsidR="0097387D">
        <w:t xml:space="preserve">enormous </w:t>
      </w:r>
      <w:r w:rsidR="005B0E7E" w:rsidRPr="0097387D">
        <w:t xml:space="preserve">scientific </w:t>
      </w:r>
      <w:r w:rsidR="006373E9" w:rsidRPr="0097387D">
        <w:t>and administrative work</w:t>
      </w:r>
      <w:r w:rsidR="0097387D">
        <w:t>load</w:t>
      </w:r>
      <w:r w:rsidR="005B0E7E" w:rsidRPr="0097387D">
        <w:t xml:space="preserve"> </w:t>
      </w:r>
      <w:r w:rsidR="0097387D">
        <w:t xml:space="preserve">to follow this procedure </w:t>
      </w:r>
      <w:r w:rsidR="006373E9" w:rsidRPr="0097387D">
        <w:t>for</w:t>
      </w:r>
      <w:r w:rsidR="0097387D" w:rsidRPr="0097387D">
        <w:t xml:space="preserve"> each small African farm</w:t>
      </w:r>
      <w:r w:rsidR="0097387D">
        <w:t>.</w:t>
      </w:r>
      <w:r w:rsidR="005B0E7E" w:rsidRPr="0097387D">
        <w:t xml:space="preserve"> </w:t>
      </w:r>
    </w:p>
    <w:p w:rsidR="00B72455" w:rsidRDefault="00B72455" w:rsidP="00A24382">
      <w:r>
        <w:t>Very few people involved in the field seem to be aware that advances in soil measuring technology have changed how soi</w:t>
      </w:r>
      <w:r w:rsidR="001A6B8B">
        <w:t>l carbon sequestration program</w:t>
      </w:r>
      <w:r>
        <w:t xml:space="preserve">s could be implemented. There is now commercially available measuring equipment that has been tested to be accurate and cost effective </w:t>
      </w:r>
      <w:r w:rsidR="00FC0AAD">
        <w:t xml:space="preserve">enough </w:t>
      </w:r>
      <w:r>
        <w:t xml:space="preserve">to base a program on actual measurements rather than </w:t>
      </w:r>
      <w:r w:rsidR="00374B09">
        <w:t xml:space="preserve">on </w:t>
      </w:r>
      <w:r w:rsidR="00BD644B">
        <w:t>estimations</w:t>
      </w:r>
      <w:r w:rsidR="00FC0AAD">
        <w:t xml:space="preserve"> that may or may not be correct</w:t>
      </w:r>
      <w:r w:rsidR="00BD644B">
        <w:t>.</w:t>
      </w:r>
    </w:p>
    <w:p w:rsidR="00BD644B" w:rsidRDefault="00BD644B" w:rsidP="00A24382">
      <w:r>
        <w:t xml:space="preserve">Our company sees this lack of knowledge about </w:t>
      </w:r>
      <w:r w:rsidR="007F3344">
        <w:t>advances</w:t>
      </w:r>
      <w:r>
        <w:t xml:space="preserve"> in measuring technology as one of the main missing links</w:t>
      </w:r>
      <w:r w:rsidR="007F3344">
        <w:t xml:space="preserve"> in the wider acceptance of agricultural soil carbon sequestration </w:t>
      </w:r>
      <w:r w:rsidR="00DC7A6F">
        <w:t>as a solution to climate change a</w:t>
      </w:r>
      <w:r w:rsidR="00F63A6C">
        <w:t>nd in turn</w:t>
      </w:r>
      <w:r w:rsidR="00DC7A6F">
        <w:t xml:space="preserve"> for</w:t>
      </w:r>
      <w:r w:rsidR="00F63A6C">
        <w:t xml:space="preserve"> the acceptance of bio-agriculture as possibly the most effective way of sequestering carbon.</w:t>
      </w:r>
    </w:p>
    <w:p w:rsidR="00E13643" w:rsidRPr="00D70148" w:rsidRDefault="00A362EC" w:rsidP="00A362EC">
      <w:pPr>
        <w:spacing w:after="0"/>
        <w:rPr>
          <w:rFonts w:eastAsia="Times New Roman" w:cs="Times New Roman"/>
          <w:lang w:eastAsia="en-AU"/>
        </w:rPr>
      </w:pPr>
      <w:r w:rsidRPr="00D70148">
        <w:rPr>
          <w:rFonts w:eastAsia="Times New Roman" w:cs="Arial"/>
          <w:b/>
          <w:u w:val="single"/>
          <w:lang w:eastAsia="en-AU"/>
        </w:rPr>
        <w:t xml:space="preserve">A </w:t>
      </w:r>
      <w:r w:rsidRPr="00D70148">
        <w:rPr>
          <w:rFonts w:eastAsia="Times New Roman" w:cs="Arial"/>
          <w:b/>
          <w:i/>
          <w:iCs/>
          <w:u w:val="single"/>
          <w:lang w:eastAsia="en-AU"/>
        </w:rPr>
        <w:t>ROADMAP FOR ACTION: AGRICULTURE, FOOD SECURITY AND CLIMATE CHANGE</w:t>
      </w:r>
      <w:r w:rsidRPr="00D70148">
        <w:rPr>
          <w:rFonts w:eastAsia="Times New Roman" w:cs="Arial"/>
          <w:i/>
          <w:iCs/>
          <w:lang w:eastAsia="en-AU"/>
        </w:rPr>
        <w:t xml:space="preserve"> </w:t>
      </w:r>
      <w:r w:rsidR="00E13643" w:rsidRPr="00D70148">
        <w:rPr>
          <w:rFonts w:eastAsia="Times New Roman" w:cs="Arial"/>
          <w:i/>
          <w:iCs/>
          <w:lang w:eastAsia="en-AU"/>
        </w:rPr>
        <w:t xml:space="preserve">was released at the </w:t>
      </w:r>
      <w:r w:rsidR="00E13643" w:rsidRPr="00D70148">
        <w:rPr>
          <w:rFonts w:cs="Arial"/>
        </w:rPr>
        <w:t>Cancun climate conference</w:t>
      </w:r>
      <w:r w:rsidR="00E13643" w:rsidRPr="00D70148">
        <w:rPr>
          <w:rFonts w:eastAsia="Times New Roman" w:cs="Arial"/>
          <w:i/>
          <w:iCs/>
          <w:lang w:eastAsia="en-AU"/>
        </w:rPr>
        <w:t xml:space="preserve">. </w:t>
      </w:r>
      <w:r w:rsidR="00E13643" w:rsidRPr="00D70148">
        <w:rPr>
          <w:rFonts w:eastAsia="Times New Roman" w:cs="Arial"/>
          <w:iCs/>
          <w:lang w:eastAsia="en-AU"/>
        </w:rPr>
        <w:t>Among those present were</w:t>
      </w:r>
      <w:r w:rsidR="00E13643" w:rsidRPr="00D70148">
        <w:rPr>
          <w:rFonts w:eastAsia="Times New Roman" w:cs="Arial"/>
          <w:lang w:eastAsia="en-AU"/>
        </w:rPr>
        <w:t xml:space="preserve"> Prime Minister </w:t>
      </w:r>
      <w:proofErr w:type="spellStart"/>
      <w:r w:rsidR="00E13643" w:rsidRPr="00D70148">
        <w:rPr>
          <w:rFonts w:eastAsia="Times New Roman" w:cs="Arial"/>
          <w:lang w:eastAsia="en-AU"/>
        </w:rPr>
        <w:t>Meles</w:t>
      </w:r>
      <w:proofErr w:type="spellEnd"/>
      <w:r w:rsidR="00E13643" w:rsidRPr="00D70148">
        <w:rPr>
          <w:rFonts w:eastAsia="Times New Roman" w:cs="Arial"/>
          <w:lang w:eastAsia="en-AU"/>
        </w:rPr>
        <w:t xml:space="preserve"> </w:t>
      </w:r>
      <w:proofErr w:type="spellStart"/>
      <w:r w:rsidR="00E13643" w:rsidRPr="00D70148">
        <w:rPr>
          <w:rFonts w:eastAsia="Times New Roman" w:cs="Arial"/>
          <w:lang w:eastAsia="en-AU"/>
        </w:rPr>
        <w:t>Zenawi</w:t>
      </w:r>
      <w:proofErr w:type="spellEnd"/>
      <w:r w:rsidR="00E13643" w:rsidRPr="00D70148">
        <w:rPr>
          <w:rFonts w:eastAsia="Times New Roman" w:cs="Arial"/>
          <w:lang w:eastAsia="en-AU"/>
        </w:rPr>
        <w:t xml:space="preserve"> of Ethiopia and </w:t>
      </w:r>
      <w:r w:rsidR="00E13643" w:rsidRPr="00D70148">
        <w:rPr>
          <w:rFonts w:eastAsia="Times New Roman" w:cs="Arial"/>
          <w:b/>
          <w:bCs/>
          <w:lang w:eastAsia="en-AU"/>
        </w:rPr>
        <w:t xml:space="preserve">Robert B. </w:t>
      </w:r>
      <w:proofErr w:type="spellStart"/>
      <w:r w:rsidR="00E13643" w:rsidRPr="00D70148">
        <w:rPr>
          <w:rFonts w:eastAsia="Times New Roman" w:cs="Arial"/>
          <w:b/>
          <w:bCs/>
          <w:lang w:eastAsia="en-AU"/>
        </w:rPr>
        <w:t>Zoellick</w:t>
      </w:r>
      <w:proofErr w:type="spellEnd"/>
      <w:r w:rsidR="00E13643" w:rsidRPr="00D70148">
        <w:rPr>
          <w:rFonts w:eastAsia="Times New Roman" w:cs="Arial"/>
          <w:b/>
          <w:bCs/>
          <w:lang w:eastAsia="en-AU"/>
        </w:rPr>
        <w:t>, President of the World Bank Group</w:t>
      </w:r>
      <w:r w:rsidR="00E13643" w:rsidRPr="00D70148">
        <w:rPr>
          <w:rFonts w:eastAsia="Times New Roman" w:cs="Arial"/>
          <w:lang w:eastAsia="en-AU"/>
        </w:rPr>
        <w:t>.</w:t>
      </w:r>
    </w:p>
    <w:p w:rsidR="00E13643" w:rsidRPr="00D70148" w:rsidRDefault="00E13643" w:rsidP="00A362EC">
      <w:pPr>
        <w:spacing w:after="0"/>
        <w:rPr>
          <w:rFonts w:eastAsia="Times New Roman" w:cs="Times New Roman"/>
          <w:lang w:eastAsia="en-AU"/>
        </w:rPr>
      </w:pPr>
      <w:r w:rsidRPr="00D70148">
        <w:rPr>
          <w:rFonts w:eastAsia="Times New Roman" w:cs="Arial"/>
          <w:lang w:eastAsia="en-AU"/>
        </w:rPr>
        <w:t> </w:t>
      </w:r>
    </w:p>
    <w:p w:rsidR="00E13643" w:rsidRPr="00D70148" w:rsidRDefault="00E13643" w:rsidP="00A362EC">
      <w:pPr>
        <w:spacing w:after="0"/>
      </w:pPr>
      <w:r w:rsidRPr="00D70148">
        <w:rPr>
          <w:rFonts w:eastAsia="Times New Roman" w:cs="Arial"/>
          <w:lang w:eastAsia="en-AU"/>
        </w:rPr>
        <w:t>The Roadmap outlines concrete actions linking agriculture-related investments and policies with the transition to climate-smart growth. It advocates getting policies and programs in place that will increase farm productivity and incomes; make agriculture more resilient to variations in climate and make the sector part of the solution to climate change by sequestering more carbon into the soil and biomass.</w:t>
      </w:r>
      <w:r w:rsidR="006E6BD2" w:rsidRPr="00D70148">
        <w:rPr>
          <w:rFonts w:eastAsia="Times New Roman" w:cs="Arial"/>
          <w:lang w:eastAsia="en-AU"/>
        </w:rPr>
        <w:t xml:space="preserve"> (See </w:t>
      </w:r>
      <w:hyperlink r:id="rId7" w:history="1">
        <w:r w:rsidR="006E6BD2" w:rsidRPr="00D70148">
          <w:rPr>
            <w:rStyle w:val="Hyperlink"/>
          </w:rPr>
          <w:t>article here</w:t>
        </w:r>
      </w:hyperlink>
      <w:r w:rsidR="000E1445" w:rsidRPr="00D70148">
        <w:t xml:space="preserve"> and </w:t>
      </w:r>
      <w:hyperlink r:id="rId8" w:history="1">
        <w:r w:rsidR="005F0456" w:rsidRPr="00D70148">
          <w:rPr>
            <w:rStyle w:val="Hyperlink"/>
          </w:rPr>
          <w:t>roadmap</w:t>
        </w:r>
      </w:hyperlink>
      <w:r w:rsidR="005F0456" w:rsidRPr="00D70148">
        <w:t xml:space="preserve"> </w:t>
      </w:r>
      <w:hyperlink r:id="rId9" w:history="1">
        <w:r w:rsidR="000E1445" w:rsidRPr="00D70148">
          <w:rPr>
            <w:rStyle w:val="Hyperlink"/>
          </w:rPr>
          <w:t>website here</w:t>
        </w:r>
      </w:hyperlink>
      <w:r w:rsidR="006E6BD2" w:rsidRPr="00D70148">
        <w:t>)</w:t>
      </w:r>
    </w:p>
    <w:p w:rsidR="00900EA2" w:rsidRPr="00D70148" w:rsidRDefault="00900EA2" w:rsidP="00E13643">
      <w:pPr>
        <w:spacing w:after="0" w:line="240" w:lineRule="auto"/>
      </w:pPr>
    </w:p>
    <w:p w:rsidR="00900EA2" w:rsidRPr="00D70148" w:rsidRDefault="00A362EC" w:rsidP="00A362EC">
      <w:pPr>
        <w:spacing w:after="0"/>
      </w:pPr>
      <w:r w:rsidRPr="00D70148">
        <w:rPr>
          <w:b/>
          <w:u w:val="single"/>
        </w:rPr>
        <w:t>DESERTIFICATION AND LAND DEGRADATION</w:t>
      </w:r>
      <w:r w:rsidR="00900EA2" w:rsidRPr="00D70148">
        <w:t xml:space="preserve"> is "the greatest environmental challenge of our time" and "a threat to global wellbeing", according to the UN's top </w:t>
      </w:r>
      <w:r w:rsidR="00814948" w:rsidRPr="00D70148">
        <w:t>dry-lands</w:t>
      </w:r>
      <w:r w:rsidR="00900EA2" w:rsidRPr="00D70148">
        <w:t xml:space="preserve"> official, Luc </w:t>
      </w:r>
      <w:proofErr w:type="spellStart"/>
      <w:r w:rsidR="00900EA2" w:rsidRPr="00D70148">
        <w:t>Gnacadja</w:t>
      </w:r>
      <w:proofErr w:type="spellEnd"/>
      <w:r w:rsidR="00900EA2" w:rsidRPr="00D70148">
        <w:t>, who says people must be paid via global carbon markets for preserving the soil.</w:t>
      </w:r>
    </w:p>
    <w:p w:rsidR="00900EA2" w:rsidRPr="00D70148" w:rsidRDefault="00900EA2" w:rsidP="00A362EC">
      <w:pPr>
        <w:spacing w:after="0"/>
      </w:pPr>
      <w:r w:rsidRPr="00D70148">
        <w:t xml:space="preserve">The better known issues of climate change and loss of biodiversity are both rooted in the global loss of fertile soil, said </w:t>
      </w:r>
      <w:proofErr w:type="spellStart"/>
      <w:r w:rsidRPr="00D70148">
        <w:t>Gnacadja</w:t>
      </w:r>
      <w:proofErr w:type="spellEnd"/>
      <w:r w:rsidRPr="00D70148">
        <w:t>, as the soil harbours a huge stock of carbon and the health of creatures living in the soil underpins global food production and forest growth.</w:t>
      </w:r>
    </w:p>
    <w:p w:rsidR="00900EA2" w:rsidRPr="00E13643" w:rsidRDefault="00900EA2" w:rsidP="00A362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70148">
        <w:t xml:space="preserve">See </w:t>
      </w:r>
      <w:hyperlink r:id="rId10" w:history="1">
        <w:r w:rsidRPr="00D7749C">
          <w:rPr>
            <w:rStyle w:val="Hyperlink"/>
          </w:rPr>
          <w:t>http://www.unccd.int/documents/Desertificationandclimatechange.pdf</w:t>
        </w:r>
      </w:hyperlink>
    </w:p>
    <w:p w:rsidR="00E13643" w:rsidRPr="007F3344" w:rsidRDefault="00E13643" w:rsidP="00A24382"/>
    <w:sectPr w:rsidR="00E13643" w:rsidRPr="007F3344" w:rsidSect="00A01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239A1"/>
    <w:rsid w:val="0000065A"/>
    <w:rsid w:val="00050DCD"/>
    <w:rsid w:val="000E1445"/>
    <w:rsid w:val="001A6B8B"/>
    <w:rsid w:val="002313C7"/>
    <w:rsid w:val="002B7B44"/>
    <w:rsid w:val="003239A1"/>
    <w:rsid w:val="00352122"/>
    <w:rsid w:val="00360822"/>
    <w:rsid w:val="00363918"/>
    <w:rsid w:val="00366CC4"/>
    <w:rsid w:val="00374B09"/>
    <w:rsid w:val="003A0EC4"/>
    <w:rsid w:val="003A7ABB"/>
    <w:rsid w:val="003C1D30"/>
    <w:rsid w:val="0044092D"/>
    <w:rsid w:val="004523CB"/>
    <w:rsid w:val="004635AC"/>
    <w:rsid w:val="00542D45"/>
    <w:rsid w:val="005B0E7E"/>
    <w:rsid w:val="005D01FA"/>
    <w:rsid w:val="005F0456"/>
    <w:rsid w:val="005F3F63"/>
    <w:rsid w:val="006373E9"/>
    <w:rsid w:val="00651080"/>
    <w:rsid w:val="006B416D"/>
    <w:rsid w:val="006E6BD2"/>
    <w:rsid w:val="006F3953"/>
    <w:rsid w:val="00706F09"/>
    <w:rsid w:val="00727A39"/>
    <w:rsid w:val="00750020"/>
    <w:rsid w:val="00786F8D"/>
    <w:rsid w:val="007B3210"/>
    <w:rsid w:val="007E64D1"/>
    <w:rsid w:val="007F3344"/>
    <w:rsid w:val="00814948"/>
    <w:rsid w:val="00825CA2"/>
    <w:rsid w:val="00857DB4"/>
    <w:rsid w:val="008A7FC5"/>
    <w:rsid w:val="008C1EE5"/>
    <w:rsid w:val="00900EA2"/>
    <w:rsid w:val="00915CC7"/>
    <w:rsid w:val="0097387D"/>
    <w:rsid w:val="00A0157B"/>
    <w:rsid w:val="00A24382"/>
    <w:rsid w:val="00A362EC"/>
    <w:rsid w:val="00A84E42"/>
    <w:rsid w:val="00AA662E"/>
    <w:rsid w:val="00B54384"/>
    <w:rsid w:val="00B72455"/>
    <w:rsid w:val="00BD38A5"/>
    <w:rsid w:val="00BD644B"/>
    <w:rsid w:val="00C35514"/>
    <w:rsid w:val="00C77FB6"/>
    <w:rsid w:val="00C97C18"/>
    <w:rsid w:val="00CD09F4"/>
    <w:rsid w:val="00CF6953"/>
    <w:rsid w:val="00D70148"/>
    <w:rsid w:val="00D7749C"/>
    <w:rsid w:val="00DC7A6F"/>
    <w:rsid w:val="00E13643"/>
    <w:rsid w:val="00E5235C"/>
    <w:rsid w:val="00E73581"/>
    <w:rsid w:val="00EA634E"/>
    <w:rsid w:val="00F63A6C"/>
    <w:rsid w:val="00FB4682"/>
    <w:rsid w:val="00FC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A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0A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cconferenc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b.worldbank.org/WBSITE/EXTERNAL/NEWS/0,,contentMDK:22786407~pagePK:64257043~piPK:437376~theSitePK:4607,00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-c-s.org/docs/SALM%20Methodolgy%20Final_%20validation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siro.au/resources/Soil-Carbon-Sequestration-Potential-Report.html" TargetMode="External"/><Relationship Id="rId10" Type="http://schemas.openxmlformats.org/officeDocument/2006/relationships/hyperlink" Target="http://www.unccd.int/documents/Desertificationandclimatechange.pdf" TargetMode="External"/><Relationship Id="rId4" Type="http://schemas.openxmlformats.org/officeDocument/2006/relationships/hyperlink" Target="http://www.soilassociation.org/Whyorganic/Climatefriendlyfoodandfarming/Soilcarbon/tabid/574/Default.aspx" TargetMode="External"/><Relationship Id="rId9" Type="http://schemas.openxmlformats.org/officeDocument/2006/relationships/hyperlink" Target="http://www.afcconfere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mab</dc:creator>
  <cp:lastModifiedBy>mab</cp:lastModifiedBy>
  <cp:revision>6</cp:revision>
  <dcterms:created xsi:type="dcterms:W3CDTF">2011-01-13T02:41:00Z</dcterms:created>
  <dcterms:modified xsi:type="dcterms:W3CDTF">2011-02-01T04:25:00Z</dcterms:modified>
</cp:coreProperties>
</file>